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4200" w14:textId="237C40BB" w:rsidR="00190862" w:rsidRDefault="00190862" w:rsidP="00190862">
      <w:pPr>
        <w:tabs>
          <w:tab w:val="left" w:pos="3767"/>
        </w:tabs>
        <w:ind w:firstLine="3600"/>
        <w:jc w:val="center"/>
        <w:rPr>
          <w:b/>
          <w:color w:val="365F91" w:themeColor="accent1" w:themeShade="BF"/>
          <w:sz w:val="50"/>
          <w:szCs w:val="50"/>
        </w:rPr>
      </w:pPr>
      <w:r>
        <w:rPr>
          <w:b/>
          <w:noProof/>
          <w:color w:val="365F91" w:themeColor="accent1" w:themeShade="BF"/>
          <w:sz w:val="52"/>
          <w:szCs w:val="52"/>
        </w:rPr>
        <w:drawing>
          <wp:anchor distT="0" distB="0" distL="114300" distR="114300" simplePos="0" relativeHeight="251658240" behindDoc="1" locked="0" layoutInCell="1" allowOverlap="1" wp14:anchorId="7BC797BF" wp14:editId="3BCA45B1">
            <wp:simplePos x="0" y="0"/>
            <wp:positionH relativeFrom="column">
              <wp:posOffset>0</wp:posOffset>
            </wp:positionH>
            <wp:positionV relativeFrom="paragraph">
              <wp:posOffset>0</wp:posOffset>
            </wp:positionV>
            <wp:extent cx="1826429" cy="1666875"/>
            <wp:effectExtent l="0" t="0" r="254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 -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6429" cy="1666875"/>
                    </a:xfrm>
                    <a:prstGeom prst="rect">
                      <a:avLst/>
                    </a:prstGeom>
                  </pic:spPr>
                </pic:pic>
              </a:graphicData>
            </a:graphic>
          </wp:anchor>
        </w:drawing>
      </w:r>
      <w:r>
        <w:rPr>
          <w:b/>
          <w:color w:val="365F91" w:themeColor="accent1" w:themeShade="BF"/>
          <w:sz w:val="50"/>
          <w:szCs w:val="50"/>
        </w:rPr>
        <w:t>S</w:t>
      </w:r>
      <w:r w:rsidR="00FB1093" w:rsidRPr="00CE1743">
        <w:rPr>
          <w:b/>
          <w:color w:val="365F91" w:themeColor="accent1" w:themeShade="BF"/>
          <w:sz w:val="50"/>
          <w:szCs w:val="50"/>
        </w:rPr>
        <w:t>CHOOL SUPPLY LIST</w:t>
      </w:r>
    </w:p>
    <w:p w14:paraId="01BD7818" w14:textId="1E210B42" w:rsidR="00FB1093" w:rsidRDefault="00190862" w:rsidP="00190862">
      <w:pPr>
        <w:tabs>
          <w:tab w:val="left" w:pos="3767"/>
        </w:tabs>
        <w:jc w:val="center"/>
        <w:rPr>
          <w:b/>
          <w:color w:val="365F91" w:themeColor="accent1" w:themeShade="BF"/>
          <w:sz w:val="50"/>
          <w:szCs w:val="50"/>
        </w:rPr>
      </w:pPr>
      <w:r>
        <w:rPr>
          <w:b/>
          <w:color w:val="365F91" w:themeColor="accent1" w:themeShade="BF"/>
          <w:sz w:val="50"/>
          <w:szCs w:val="50"/>
        </w:rPr>
        <w:tab/>
      </w:r>
      <w:r w:rsidR="00FB1093" w:rsidRPr="00CE1743">
        <w:rPr>
          <w:b/>
          <w:color w:val="365F91" w:themeColor="accent1" w:themeShade="BF"/>
          <w:sz w:val="50"/>
          <w:szCs w:val="50"/>
        </w:rPr>
        <w:t>GRADE</w:t>
      </w:r>
      <w:r w:rsidR="00D33F91">
        <w:rPr>
          <w:b/>
          <w:color w:val="365F91" w:themeColor="accent1" w:themeShade="BF"/>
          <w:sz w:val="50"/>
          <w:szCs w:val="50"/>
        </w:rPr>
        <w:t>S 6-8</w:t>
      </w:r>
    </w:p>
    <w:p w14:paraId="3B9D92C5" w14:textId="0B3DD2C3" w:rsidR="00190862" w:rsidRDefault="00190862" w:rsidP="00190862">
      <w:pPr>
        <w:tabs>
          <w:tab w:val="left" w:pos="3767"/>
        </w:tabs>
        <w:ind w:left="3600"/>
        <w:jc w:val="center"/>
        <w:rPr>
          <w:rFonts w:ascii="Calibri" w:hAnsi="Calibri" w:cs="Calibri"/>
          <w:color w:val="323130"/>
          <w:shd w:val="clear" w:color="auto" w:fill="FFFFFF"/>
        </w:rPr>
      </w:pPr>
      <w:r>
        <w:rPr>
          <w:rFonts w:ascii="Calibri" w:hAnsi="Calibri" w:cs="Calibri"/>
          <w:color w:val="323130"/>
          <w:shd w:val="clear" w:color="auto" w:fill="FFFFFF"/>
        </w:rPr>
        <w:tab/>
      </w:r>
      <w:r w:rsidRPr="00190862">
        <w:rPr>
          <w:rFonts w:ascii="Calibri" w:hAnsi="Calibri" w:cs="Calibri"/>
          <w:color w:val="323130"/>
          <w:shd w:val="clear" w:color="auto" w:fill="FFFFFF"/>
        </w:rPr>
        <w:t>Due to the Covid-19 pandemic and the uncertainty of what school may or may not look like come fall, requirements for class materials may change but this is what we expect students will need at this time.</w:t>
      </w:r>
    </w:p>
    <w:p w14:paraId="634BC281" w14:textId="77777777" w:rsidR="00D3361C" w:rsidRDefault="00D3361C" w:rsidP="00D3361C">
      <w:pPr>
        <w:spacing w:after="0" w:line="240" w:lineRule="auto"/>
        <w:rPr>
          <w:rFonts w:cstheme="minorHAnsi"/>
          <w:b/>
          <w:i/>
          <w:sz w:val="30"/>
          <w:szCs w:val="30"/>
        </w:rPr>
      </w:pPr>
      <w:r>
        <w:rPr>
          <w:rFonts w:cstheme="minorHAnsi"/>
          <w:b/>
          <w:i/>
          <w:sz w:val="30"/>
          <w:szCs w:val="30"/>
        </w:rPr>
        <w:t>Please bring the following items on the first day of school:</w:t>
      </w:r>
    </w:p>
    <w:p w14:paraId="6C71B297" w14:textId="77777777" w:rsidR="00D3361C" w:rsidRDefault="00D3361C" w:rsidP="00D3361C">
      <w:pPr>
        <w:spacing w:after="0" w:line="240" w:lineRule="auto"/>
        <w:rPr>
          <w:rFonts w:cstheme="minorHAnsi"/>
          <w:b/>
          <w:i/>
          <w:sz w:val="10"/>
          <w:szCs w:val="10"/>
        </w:rPr>
      </w:pPr>
    </w:p>
    <w:p w14:paraId="60DD41FD" w14:textId="77777777" w:rsidR="00D3361C" w:rsidRDefault="00D3361C" w:rsidP="00D3361C">
      <w:pPr>
        <w:numPr>
          <w:ilvl w:val="0"/>
          <w:numId w:val="1"/>
        </w:numPr>
        <w:spacing w:after="0" w:line="240" w:lineRule="auto"/>
        <w:ind w:right="-270"/>
        <w:rPr>
          <w:rFonts w:cstheme="minorHAnsi"/>
          <w:i/>
          <w:sz w:val="26"/>
          <w:szCs w:val="26"/>
        </w:rPr>
      </w:pPr>
      <w:r>
        <w:rPr>
          <w:rFonts w:cstheme="minorHAnsi"/>
          <w:b/>
          <w:sz w:val="26"/>
          <w:szCs w:val="26"/>
        </w:rPr>
        <w:t xml:space="preserve">A durable binder </w:t>
      </w:r>
      <w:r>
        <w:rPr>
          <w:rFonts w:cstheme="minorHAnsi"/>
          <w:i/>
          <w:sz w:val="26"/>
          <w:szCs w:val="26"/>
        </w:rPr>
        <w:t>(at least a 2-3 inch zippered one is preferred)</w:t>
      </w:r>
    </w:p>
    <w:p w14:paraId="23397FEC"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 xml:space="preserve">2 zippered pencil cases </w:t>
      </w:r>
      <w:r>
        <w:rPr>
          <w:rFonts w:cstheme="minorHAnsi"/>
          <w:i/>
          <w:sz w:val="26"/>
          <w:szCs w:val="26"/>
        </w:rPr>
        <w:t>(one 3 holed one that fits in a binder for writing materials and one for pencil crayons etc.)</w:t>
      </w:r>
    </w:p>
    <w:p w14:paraId="6FED419F"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A package of subject dividers (</w:t>
      </w:r>
      <w:r>
        <w:rPr>
          <w:rFonts w:cstheme="minorHAnsi"/>
          <w:bCs/>
          <w:sz w:val="26"/>
          <w:szCs w:val="26"/>
        </w:rPr>
        <w:t>½for math and ½ for LA</w:t>
      </w:r>
      <w:r>
        <w:rPr>
          <w:rFonts w:cstheme="minorHAnsi"/>
          <w:b/>
          <w:sz w:val="26"/>
          <w:szCs w:val="26"/>
        </w:rPr>
        <w:t>)</w:t>
      </w:r>
    </w:p>
    <w:p w14:paraId="7BFB5623"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 xml:space="preserve">Twelve (12) </w:t>
      </w:r>
      <w:proofErr w:type="spellStart"/>
      <w:r>
        <w:rPr>
          <w:rFonts w:cstheme="minorHAnsi"/>
          <w:b/>
          <w:sz w:val="26"/>
          <w:szCs w:val="26"/>
        </w:rPr>
        <w:t>Hilroy</w:t>
      </w:r>
      <w:proofErr w:type="spellEnd"/>
      <w:r>
        <w:rPr>
          <w:rFonts w:cstheme="minorHAnsi"/>
          <w:b/>
          <w:sz w:val="26"/>
          <w:szCs w:val="26"/>
        </w:rPr>
        <w:t xml:space="preserve">-type </w:t>
      </w:r>
      <w:proofErr w:type="gramStart"/>
      <w:r>
        <w:rPr>
          <w:rFonts w:cstheme="minorHAnsi"/>
          <w:b/>
          <w:sz w:val="26"/>
          <w:szCs w:val="26"/>
        </w:rPr>
        <w:t>40 page</w:t>
      </w:r>
      <w:proofErr w:type="gramEnd"/>
      <w:r>
        <w:rPr>
          <w:rFonts w:cstheme="minorHAnsi"/>
          <w:b/>
          <w:sz w:val="26"/>
          <w:szCs w:val="26"/>
        </w:rPr>
        <w:t xml:space="preserve"> notebooks </w:t>
      </w:r>
      <w:r>
        <w:rPr>
          <w:rFonts w:cstheme="minorHAnsi"/>
          <w:i/>
          <w:sz w:val="26"/>
          <w:szCs w:val="26"/>
        </w:rPr>
        <w:t>(often 4/$1</w:t>
      </w:r>
      <w:r>
        <w:rPr>
          <w:rFonts w:cstheme="minorHAnsi"/>
          <w:b/>
          <w:sz w:val="26"/>
          <w:szCs w:val="26"/>
        </w:rPr>
        <w:t xml:space="preserve">, </w:t>
      </w:r>
      <w:r>
        <w:rPr>
          <w:rFonts w:cstheme="minorHAnsi"/>
          <w:bCs/>
          <w:sz w:val="26"/>
          <w:szCs w:val="26"/>
        </w:rPr>
        <w:t>6 for Math</w:t>
      </w:r>
      <w:r>
        <w:rPr>
          <w:rFonts w:cstheme="minorHAnsi"/>
          <w:b/>
          <w:sz w:val="26"/>
          <w:szCs w:val="26"/>
        </w:rPr>
        <w:t>)</w:t>
      </w:r>
    </w:p>
    <w:p w14:paraId="742473C6"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 xml:space="preserve">A package of at least </w:t>
      </w:r>
      <w:proofErr w:type="gramStart"/>
      <w:r>
        <w:rPr>
          <w:rFonts w:cstheme="minorHAnsi"/>
          <w:b/>
          <w:sz w:val="26"/>
          <w:szCs w:val="26"/>
        </w:rPr>
        <w:t>10 page</w:t>
      </w:r>
      <w:proofErr w:type="gramEnd"/>
      <w:r>
        <w:rPr>
          <w:rFonts w:cstheme="minorHAnsi"/>
          <w:b/>
          <w:sz w:val="26"/>
          <w:szCs w:val="26"/>
        </w:rPr>
        <w:t xml:space="preserve"> protectors</w:t>
      </w:r>
    </w:p>
    <w:p w14:paraId="357A64E6"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 xml:space="preserve">Twelve (12) </w:t>
      </w:r>
      <w:proofErr w:type="spellStart"/>
      <w:r>
        <w:rPr>
          <w:rFonts w:cstheme="minorHAnsi"/>
          <w:b/>
          <w:sz w:val="26"/>
          <w:szCs w:val="26"/>
        </w:rPr>
        <w:t>duotangs</w:t>
      </w:r>
      <w:proofErr w:type="spellEnd"/>
      <w:r>
        <w:rPr>
          <w:rFonts w:cstheme="minorHAnsi"/>
          <w:b/>
          <w:sz w:val="26"/>
          <w:szCs w:val="26"/>
        </w:rPr>
        <w:t xml:space="preserve"> – in different colors (</w:t>
      </w:r>
      <w:r>
        <w:rPr>
          <w:rFonts w:cstheme="minorHAnsi"/>
          <w:bCs/>
          <w:sz w:val="26"/>
          <w:szCs w:val="26"/>
        </w:rPr>
        <w:t xml:space="preserve">at least 2 for </w:t>
      </w:r>
      <w:proofErr w:type="gramStart"/>
      <w:r>
        <w:rPr>
          <w:rFonts w:cstheme="minorHAnsi"/>
          <w:bCs/>
          <w:sz w:val="26"/>
          <w:szCs w:val="26"/>
        </w:rPr>
        <w:t>Science</w:t>
      </w:r>
      <w:proofErr w:type="gramEnd"/>
      <w:r>
        <w:rPr>
          <w:rFonts w:cstheme="minorHAnsi"/>
          <w:bCs/>
          <w:sz w:val="26"/>
          <w:szCs w:val="26"/>
        </w:rPr>
        <w:t>, 2 for S.S. 1 for French</w:t>
      </w:r>
      <w:r>
        <w:rPr>
          <w:rFonts w:cstheme="minorHAnsi"/>
          <w:b/>
          <w:sz w:val="26"/>
          <w:szCs w:val="26"/>
        </w:rPr>
        <w:t>)</w:t>
      </w:r>
    </w:p>
    <w:p w14:paraId="337D89AC"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1 hardcovered journal for LA</w:t>
      </w:r>
    </w:p>
    <w:p w14:paraId="72175536"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 xml:space="preserve">Two (2) packages of wide-ruled loose-leaf </w:t>
      </w:r>
      <w:r>
        <w:rPr>
          <w:rFonts w:cstheme="minorHAnsi"/>
          <w:i/>
          <w:sz w:val="26"/>
          <w:szCs w:val="26"/>
        </w:rPr>
        <w:t>(200 sheets each).</w:t>
      </w:r>
    </w:p>
    <w:p w14:paraId="042CEEA2"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One (1) package of 1cm grid paper (</w:t>
      </w:r>
      <w:r>
        <w:rPr>
          <w:rFonts w:cstheme="minorHAnsi"/>
          <w:bCs/>
          <w:sz w:val="26"/>
          <w:szCs w:val="26"/>
        </w:rPr>
        <w:t>at least 50 sheets)</w:t>
      </w:r>
    </w:p>
    <w:p w14:paraId="4ACB73A0"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A package of highlighters</w:t>
      </w:r>
    </w:p>
    <w:p w14:paraId="7A1F927E"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2 packages of whiteboard markers (</w:t>
      </w:r>
      <w:r>
        <w:rPr>
          <w:rFonts w:cstheme="minorHAnsi"/>
          <w:bCs/>
          <w:sz w:val="26"/>
          <w:szCs w:val="26"/>
        </w:rPr>
        <w:t>Expo, if possible, one for math</w:t>
      </w:r>
      <w:r>
        <w:rPr>
          <w:rFonts w:cstheme="minorHAnsi"/>
          <w:b/>
          <w:sz w:val="26"/>
          <w:szCs w:val="26"/>
        </w:rPr>
        <w:t>)</w:t>
      </w:r>
    </w:p>
    <w:p w14:paraId="2843F605"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 xml:space="preserve">Four (4) boxes of No. 2 HB pencils </w:t>
      </w:r>
      <w:r>
        <w:rPr>
          <w:rFonts w:cstheme="minorHAnsi"/>
          <w:i/>
          <w:sz w:val="26"/>
          <w:szCs w:val="26"/>
        </w:rPr>
        <w:t>(24 pencils in each)</w:t>
      </w:r>
    </w:p>
    <w:p w14:paraId="5241D63D"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A package of black or blue pens</w:t>
      </w:r>
    </w:p>
    <w:p w14:paraId="42C4B362"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 xml:space="preserve">A package of pencil crayons </w:t>
      </w:r>
      <w:r>
        <w:rPr>
          <w:rFonts w:cstheme="minorHAnsi"/>
          <w:i/>
          <w:sz w:val="26"/>
          <w:szCs w:val="26"/>
        </w:rPr>
        <w:t>(Crayola or Laurentian works best)</w:t>
      </w:r>
    </w:p>
    <w:p w14:paraId="0F228C8C"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A package of erasers</w:t>
      </w:r>
    </w:p>
    <w:p w14:paraId="3B769773"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A pair of scissors</w:t>
      </w:r>
    </w:p>
    <w:p w14:paraId="4F9CE048" w14:textId="443B8D33" w:rsidR="00D3361C" w:rsidRPr="00043C61" w:rsidRDefault="00D3361C" w:rsidP="00D3361C">
      <w:pPr>
        <w:numPr>
          <w:ilvl w:val="0"/>
          <w:numId w:val="1"/>
        </w:numPr>
        <w:spacing w:after="0" w:line="240" w:lineRule="auto"/>
        <w:rPr>
          <w:rFonts w:cstheme="minorHAnsi"/>
          <w:b/>
          <w:sz w:val="26"/>
          <w:szCs w:val="26"/>
        </w:rPr>
      </w:pPr>
      <w:r>
        <w:rPr>
          <w:rFonts w:cstheme="minorHAnsi"/>
          <w:b/>
          <w:sz w:val="26"/>
          <w:szCs w:val="26"/>
        </w:rPr>
        <w:t xml:space="preserve">A geometry set </w:t>
      </w:r>
      <w:r>
        <w:rPr>
          <w:rFonts w:cstheme="minorHAnsi"/>
          <w:i/>
          <w:sz w:val="26"/>
          <w:szCs w:val="26"/>
        </w:rPr>
        <w:t>(at least a protractor)</w:t>
      </w:r>
    </w:p>
    <w:p w14:paraId="3BA4BEF9" w14:textId="45A069AC" w:rsidR="00043C61" w:rsidRDefault="00043C61" w:rsidP="00D3361C">
      <w:pPr>
        <w:numPr>
          <w:ilvl w:val="0"/>
          <w:numId w:val="1"/>
        </w:numPr>
        <w:spacing w:after="0" w:line="240" w:lineRule="auto"/>
        <w:rPr>
          <w:rFonts w:cstheme="minorHAnsi"/>
          <w:b/>
          <w:sz w:val="26"/>
          <w:szCs w:val="26"/>
        </w:rPr>
      </w:pPr>
      <w:r>
        <w:rPr>
          <w:rFonts w:cstheme="minorHAnsi"/>
          <w:b/>
          <w:sz w:val="26"/>
          <w:szCs w:val="26"/>
        </w:rPr>
        <w:t>A calculator (</w:t>
      </w:r>
      <w:r w:rsidR="00BB712D">
        <w:rPr>
          <w:rFonts w:cstheme="minorHAnsi"/>
          <w:bCs/>
          <w:i/>
          <w:iCs/>
          <w:sz w:val="26"/>
          <w:szCs w:val="26"/>
        </w:rPr>
        <w:t>just a simple calculator, not a scientific calculator</w:t>
      </w:r>
      <w:r w:rsidR="0082148B">
        <w:rPr>
          <w:rFonts w:cstheme="minorHAnsi"/>
          <w:bCs/>
          <w:i/>
          <w:iCs/>
          <w:sz w:val="26"/>
          <w:szCs w:val="26"/>
        </w:rPr>
        <w:t>)</w:t>
      </w:r>
    </w:p>
    <w:p w14:paraId="50550B43"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A ruler (cm please)</w:t>
      </w:r>
    </w:p>
    <w:p w14:paraId="699DF2C3"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A sketch book</w:t>
      </w:r>
      <w:r>
        <w:rPr>
          <w:rFonts w:cstheme="minorHAnsi"/>
          <w:i/>
          <w:sz w:val="26"/>
          <w:szCs w:val="26"/>
        </w:rPr>
        <w:t xml:space="preserve"> (if a new one is needed)</w:t>
      </w:r>
    </w:p>
    <w:p w14:paraId="6B77127B"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 xml:space="preserve">A personal set of headphones and/or </w:t>
      </w:r>
      <w:proofErr w:type="gramStart"/>
      <w:r>
        <w:rPr>
          <w:rFonts w:cstheme="minorHAnsi"/>
          <w:b/>
          <w:sz w:val="26"/>
          <w:szCs w:val="26"/>
        </w:rPr>
        <w:t>ear-buds</w:t>
      </w:r>
      <w:proofErr w:type="gramEnd"/>
      <w:r>
        <w:rPr>
          <w:rFonts w:cstheme="minorHAnsi"/>
          <w:b/>
          <w:sz w:val="26"/>
          <w:szCs w:val="26"/>
        </w:rPr>
        <w:t xml:space="preserve"> </w:t>
      </w:r>
    </w:p>
    <w:p w14:paraId="520CEB40"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Three (3) boxes of Kleenex</w:t>
      </w:r>
    </w:p>
    <w:p w14:paraId="54A9C5BF"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Inside shoes</w:t>
      </w:r>
    </w:p>
    <w:p w14:paraId="101425E1" w14:textId="77777777" w:rsidR="00D3361C" w:rsidRDefault="00D3361C" w:rsidP="00D3361C">
      <w:pPr>
        <w:numPr>
          <w:ilvl w:val="0"/>
          <w:numId w:val="1"/>
        </w:numPr>
        <w:spacing w:after="0" w:line="240" w:lineRule="auto"/>
        <w:rPr>
          <w:rFonts w:cstheme="minorHAnsi"/>
          <w:b/>
          <w:sz w:val="26"/>
          <w:szCs w:val="26"/>
        </w:rPr>
      </w:pPr>
      <w:r>
        <w:rPr>
          <w:rFonts w:cstheme="minorHAnsi"/>
          <w:b/>
          <w:sz w:val="26"/>
          <w:szCs w:val="26"/>
        </w:rPr>
        <w:t>Gym clothes</w:t>
      </w:r>
    </w:p>
    <w:p w14:paraId="585677F8" w14:textId="5D754F41" w:rsidR="005B144F" w:rsidRPr="00D17FF0" w:rsidRDefault="00D3361C" w:rsidP="00E827FC">
      <w:pPr>
        <w:rPr>
          <w:b/>
          <w:color w:val="365F91" w:themeColor="accent1" w:themeShade="BF"/>
          <w:sz w:val="52"/>
          <w:szCs w:val="52"/>
        </w:rPr>
      </w:pPr>
      <w:r>
        <w:rPr>
          <w:rFonts w:cstheme="minorHAnsi"/>
          <w:b/>
          <w:sz w:val="26"/>
          <w:szCs w:val="26"/>
        </w:rPr>
        <w:t>Also: There will be a Student Fee of $</w:t>
      </w:r>
      <w:r w:rsidR="007838E2">
        <w:rPr>
          <w:rFonts w:cstheme="minorHAnsi"/>
          <w:b/>
          <w:sz w:val="26"/>
          <w:szCs w:val="26"/>
        </w:rPr>
        <w:t>50</w:t>
      </w:r>
      <w:r>
        <w:rPr>
          <w:rFonts w:cstheme="minorHAnsi"/>
          <w:b/>
          <w:sz w:val="26"/>
          <w:szCs w:val="26"/>
        </w:rPr>
        <w:t xml:space="preserve">, which includes the </w:t>
      </w:r>
      <w:r w:rsidR="009620E1">
        <w:rPr>
          <w:rFonts w:cstheme="minorHAnsi"/>
          <w:b/>
          <w:sz w:val="26"/>
          <w:szCs w:val="26"/>
        </w:rPr>
        <w:t xml:space="preserve">$15 </w:t>
      </w:r>
      <w:r>
        <w:rPr>
          <w:rFonts w:cstheme="minorHAnsi"/>
          <w:b/>
          <w:sz w:val="26"/>
          <w:szCs w:val="26"/>
        </w:rPr>
        <w:t>Technology Fee.</w:t>
      </w:r>
    </w:p>
    <w:sectPr w:rsidR="005B144F" w:rsidRPr="00D17FF0" w:rsidSect="00190862">
      <w:type w:val="continuous"/>
      <w:pgSz w:w="12240" w:h="15840"/>
      <w:pgMar w:top="1440" w:right="1440" w:bottom="1440" w:left="1440" w:header="720" w:footer="720" w:gutter="0"/>
      <w:pgBorders w:offsetFrom="page">
        <w:top w:val="stars" w:sz="20" w:space="24" w:color="auto"/>
        <w:left w:val="stars" w:sz="20" w:space="24" w:color="auto"/>
        <w:bottom w:val="stars" w:sz="20" w:space="24" w:color="auto"/>
        <w:right w:val="star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035AE"/>
    <w:multiLevelType w:val="hybridMultilevel"/>
    <w:tmpl w:val="2378F728"/>
    <w:lvl w:ilvl="0" w:tplc="5B9E480A">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F0"/>
    <w:rsid w:val="00036717"/>
    <w:rsid w:val="00043C61"/>
    <w:rsid w:val="000C6A90"/>
    <w:rsid w:val="00190862"/>
    <w:rsid w:val="00284CB7"/>
    <w:rsid w:val="005B144F"/>
    <w:rsid w:val="005E7B06"/>
    <w:rsid w:val="007838E2"/>
    <w:rsid w:val="007E23F6"/>
    <w:rsid w:val="00816451"/>
    <w:rsid w:val="0082148B"/>
    <w:rsid w:val="009620E1"/>
    <w:rsid w:val="00981AC0"/>
    <w:rsid w:val="00BB712D"/>
    <w:rsid w:val="00CE1743"/>
    <w:rsid w:val="00D17FF0"/>
    <w:rsid w:val="00D3361C"/>
    <w:rsid w:val="00D33F91"/>
    <w:rsid w:val="00E23E7D"/>
    <w:rsid w:val="00E827FC"/>
    <w:rsid w:val="00FB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D553"/>
  <w15:docId w15:val="{2E3DBA44-66FA-4423-A154-9060659A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FD53AC07711F148A5193715D7B678BD" ma:contentTypeVersion="9" ma:contentTypeDescription="" ma:contentTypeScope="" ma:versionID="1d77359ee2b22a20af2e17d65ed361f2">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109853a431279c9d0d7def6274c3fa"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Class Supply Lists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265439B4-3BB7-4DB1-863F-F843CBBC92F3}"/>
</file>

<file path=customXml/itemProps2.xml><?xml version="1.0" encoding="utf-8"?>
<ds:datastoreItem xmlns:ds="http://schemas.openxmlformats.org/officeDocument/2006/customXml" ds:itemID="{B17DE313-1371-48FD-8F12-950F4666BC04}"/>
</file>

<file path=customXml/itemProps3.xml><?xml version="1.0" encoding="utf-8"?>
<ds:datastoreItem xmlns:ds="http://schemas.openxmlformats.org/officeDocument/2006/customXml" ds:itemID="{5A6882D9-820C-4388-9B28-76E44692D341}"/>
</file>

<file path=customXml/itemProps4.xml><?xml version="1.0" encoding="utf-8"?>
<ds:datastoreItem xmlns:ds="http://schemas.openxmlformats.org/officeDocument/2006/customXml" ds:itemID="{2DF16E33-8DE8-4162-B120-B839AD800687}"/>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robina.sharkey</dc:creator>
  <cp:lastModifiedBy>McIntosh, Darlene (ASD-W)</cp:lastModifiedBy>
  <cp:revision>2</cp:revision>
  <cp:lastPrinted>2013-09-11T12:31:00Z</cp:lastPrinted>
  <dcterms:created xsi:type="dcterms:W3CDTF">2021-06-24T15:44:00Z</dcterms:created>
  <dcterms:modified xsi:type="dcterms:W3CDTF">2021-06-24T15:44:00Z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0x010100F2A1E1E4D320C749A22EC3F91FD053D6005FD53AC07711F148A5193715D7B678BD</vt:lpwstr>
  </property>
</Properties>
</file>